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160" w:line="259" w:lineRule="auto"/>
        <w:rPr>
          <w:rFonts w:ascii="Century Gothic" w:cs="Century Gothic" w:eastAsia="Century Gothic" w:hAnsi="Century Gothic"/>
          <w:sz w:val="20"/>
          <w:szCs w:val="20"/>
        </w:rPr>
      </w:pPr>
      <w:bookmarkStart w:colFirst="0" w:colLast="0" w:name="_heading=h.gjdgxs" w:id="0"/>
      <w:bookmarkEnd w:id="0"/>
      <w:r w:rsidDel="00000000" w:rsidR="00000000" w:rsidRPr="00000000">
        <w:rPr>
          <w:rFonts w:ascii="Calibri" w:cs="Calibri" w:eastAsia="Calibri" w:hAnsi="Calibri"/>
          <w:sz w:val="22"/>
          <w:szCs w:val="22"/>
        </w:rPr>
        <w:drawing>
          <wp:inline distB="0" distT="0" distL="0" distR="0">
            <wp:extent cx="6550978" cy="476250"/>
            <wp:effectExtent b="0" l="0" r="0" t="0"/>
            <wp:docPr id="2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6550978" cy="4762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jc w:val="center"/>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ab/>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leader="none" w:pos="2760"/>
        </w:tabs>
        <w:ind w:left="142" w:firstLine="0"/>
        <w:jc w:val="both"/>
        <w:rPr>
          <w:rFonts w:ascii="Arial" w:cs="Arial" w:eastAsia="Arial" w:hAnsi="Arial"/>
          <w:sz w:val="4"/>
          <w:szCs w:val="4"/>
        </w:rPr>
      </w:pPr>
      <w:r w:rsidDel="00000000" w:rsidR="00000000" w:rsidRPr="00000000">
        <w:rPr>
          <w:rFonts w:ascii="Arial" w:cs="Arial" w:eastAsia="Arial" w:hAnsi="Arial"/>
          <w:b w:val="1"/>
          <w:bCs w:val="1"/>
          <w:sz w:val="10"/>
          <w:szCs w:val="10"/>
          <w:rtl w:val="0"/>
        </w:rPr>
        <w:tab/>
        <w:t xml:space="preserve">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Tahoma" w:cs="Tahoma" w:eastAsia="Tahoma" w:hAnsi="Tahoma"/>
          <w:b w:val="1"/>
          <w:bCs w:val="1"/>
          <w:sz w:val="22"/>
          <w:szCs w:val="22"/>
        </w:rPr>
      </w:pPr>
      <w:r w:rsidDel="00000000" w:rsidR="00000000" w:rsidRPr="00000000">
        <w:rPr>
          <w:rFonts w:ascii="Tahoma" w:cs="Tahoma" w:eastAsia="Tahoma" w:hAnsi="Tahoma"/>
          <w:b w:val="1"/>
          <w:bCs w:val="1"/>
          <w:sz w:val="22"/>
          <w:szCs w:val="22"/>
          <w:rtl w:val="0"/>
        </w:rPr>
        <w:t xml:space="preserve">      LISTA  DE  MATERIAIS  -  4</w:t>
      </w:r>
      <w:r w:rsidDel="00000000" w:rsidR="00000000" w:rsidRPr="00000000">
        <w:rPr>
          <w:rFonts w:ascii="Tahoma" w:cs="Tahoma" w:eastAsia="Tahoma" w:hAnsi="Tahoma"/>
          <w:b w:val="1"/>
          <w:bCs w:val="1"/>
          <w:sz w:val="22"/>
          <w:szCs w:val="22"/>
          <w:vertAlign w:val="superscript"/>
          <w:rtl w:val="0"/>
        </w:rPr>
        <w:t xml:space="preserve">º </w:t>
      </w:r>
      <w:r w:rsidDel="00000000" w:rsidR="00000000" w:rsidRPr="00000000">
        <w:rPr>
          <w:rFonts w:ascii="Tahoma" w:cs="Tahoma" w:eastAsia="Tahoma" w:hAnsi="Tahoma"/>
          <w:b w:val="1"/>
          <w:bCs w:val="1"/>
          <w:sz w:val="22"/>
          <w:szCs w:val="22"/>
          <w:rtl w:val="0"/>
        </w:rPr>
        <w:t xml:space="preserve">ano -  2026</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rFonts w:ascii="Tahoma" w:cs="Tahoma" w:eastAsia="Tahoma" w:hAnsi="Tahoma"/>
          <w:b w:val="1"/>
          <w:bCs w:val="1"/>
          <w:sz w:val="22"/>
          <w:szCs w:val="22"/>
        </w:rPr>
      </w:pPr>
      <w:r w:rsidDel="00000000" w:rsidR="00000000" w:rsidRPr="00000000">
        <w:rPr>
          <w:rtl w:val="0"/>
        </w:rPr>
      </w:r>
    </w:p>
    <w:p w:rsidR="00000000" w:rsidDel="00000000" w:rsidP="00000000" w:rsidRDefault="00000000" w:rsidRPr="00000000" w14:paraId="00000006">
      <w:pPr>
        <w:widowControl w:val="0"/>
        <w:spacing w:line="360" w:lineRule="auto"/>
        <w:ind w:right="566.9291338582677" w:firstLine="72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Segue a lista de materiais para o próximo ano letivo. Convidamos a refletirem com seus filhos sobre a importância da reutilização de materiais escolares que estejam em bom estado. Além de contribuir para a redução de resíduos, essa atitude ajuda a preservar o meio ambiente e a economizar recursos. Incentivamos o uso de cadernos, mochilas e outros materiais que ainda estejam em boas condições.</w:t>
      </w:r>
    </w:p>
    <w:p w:rsidR="00000000" w:rsidDel="00000000" w:rsidP="00000000" w:rsidRDefault="00000000" w:rsidRPr="00000000" w14:paraId="00000007">
      <w:pPr>
        <w:widowControl w:val="0"/>
        <w:spacing w:line="360" w:lineRule="auto"/>
        <w:ind w:right="566.9291338582677" w:firstLine="72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Além disso, é de fundamental importância que as crianças tragam para a escola apenas o material necessário para o dia, evitando excessos. Ao carregar o essencial, conseguimos manter a organização, reduzir distrações e garantir que cada momento seja aproveitado ao máximo para o aprendizado. Juntos, podemos criar um ambiente mais produtivo e focado!</w:t>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rFonts w:ascii="Tahoma" w:cs="Tahoma" w:eastAsia="Tahoma" w:hAnsi="Tahoma"/>
          <w:b w:val="1"/>
          <w:bCs w:val="1"/>
          <w:sz w:val="22"/>
          <w:szCs w:val="22"/>
          <w:highlight w:val="red"/>
        </w:rPr>
      </w:pPr>
      <w:r w:rsidDel="00000000" w:rsidR="00000000" w:rsidRPr="00000000">
        <w:rPr>
          <w:rtl w:val="0"/>
        </w:rPr>
      </w:r>
    </w:p>
    <w:tbl>
      <w:tblPr>
        <w:tblStyle w:val="Table1"/>
        <w:tblW w:w="105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30"/>
        <w:tblGridChange w:id="0">
          <w:tblGrid>
            <w:gridCol w:w="105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jc w:val="center"/>
              <w:rPr>
                <w:rFonts w:ascii="Arial Black" w:cs="Arial Black" w:eastAsia="Arial Black" w:hAnsi="Arial Black"/>
                <w:b w:val="1"/>
                <w:bCs w:val="1"/>
                <w:sz w:val="20"/>
                <w:szCs w:val="20"/>
              </w:rPr>
            </w:pPr>
            <w:r w:rsidDel="00000000" w:rsidR="00000000" w:rsidRPr="00000000">
              <w:rPr>
                <w:rFonts w:ascii="Arial Black" w:cs="Arial Black" w:eastAsia="Arial Black" w:hAnsi="Arial Black"/>
                <w:b w:val="1"/>
                <w:bCs w:val="1"/>
                <w:sz w:val="20"/>
                <w:szCs w:val="20"/>
                <w:rtl w:val="0"/>
              </w:rPr>
              <w:t xml:space="preserve">MATERIAIS DIÁRIOS DE USO INDIVIDUAL</w:t>
            </w:r>
          </w:p>
          <w:p w:rsidR="00000000" w:rsidDel="00000000" w:rsidP="00000000" w:rsidRDefault="00000000" w:rsidRPr="00000000" w14:paraId="0000000A">
            <w:pPr>
              <w:jc w:val="center"/>
              <w:rPr>
                <w:rFonts w:ascii="Tahoma" w:cs="Tahoma" w:eastAsia="Tahoma" w:hAnsi="Tahoma"/>
                <w:b w:val="1"/>
                <w:bCs w:val="1"/>
                <w:sz w:val="22"/>
                <w:szCs w:val="22"/>
              </w:rPr>
            </w:pPr>
            <w:r w:rsidDel="00000000" w:rsidR="00000000" w:rsidRPr="00000000">
              <w:rPr>
                <w:rFonts w:ascii="Arial" w:cs="Arial" w:eastAsia="Arial" w:hAnsi="Arial"/>
                <w:b w:val="1"/>
                <w:bCs w:val="1"/>
                <w:sz w:val="20"/>
                <w:szCs w:val="20"/>
                <w:rtl w:val="0"/>
              </w:rPr>
              <w:t xml:space="preserve">Estes materiais deverão ser trazidos a partir do 1° dia de aula, sempre dentro da mochila.</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- 3 cadernos grandes 80 ou 96 folhas </w:t>
            </w:r>
            <w:r w:rsidDel="00000000" w:rsidR="00000000" w:rsidRPr="00000000">
              <w:rPr>
                <w:rFonts w:ascii="Arial" w:cs="Arial" w:eastAsia="Arial" w:hAnsi="Arial"/>
                <w:sz w:val="20"/>
                <w:szCs w:val="20"/>
                <w:highlight w:val="white"/>
                <w:rtl w:val="0"/>
              </w:rPr>
              <w:t xml:space="preserve">(capa dura, folhas não destacáveis, espiral ou brochura</w:t>
            </w:r>
            <w:r w:rsidDel="00000000" w:rsidR="00000000" w:rsidRPr="00000000">
              <w:rPr>
                <w:rFonts w:ascii="Arial" w:cs="Arial" w:eastAsia="Arial" w:hAnsi="Arial"/>
                <w:sz w:val="20"/>
                <w:szCs w:val="20"/>
                <w:rtl w:val="0"/>
              </w:rPr>
              <w:t xml:space="preserve"> ;</w:t>
            </w:r>
          </w:p>
          <w:p w:rsidR="00000000" w:rsidDel="00000000" w:rsidP="00000000" w:rsidRDefault="00000000" w:rsidRPr="00000000" w14:paraId="0000000C">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planner </w:t>
            </w:r>
            <w:r w:rsidDel="00000000" w:rsidR="00000000" w:rsidRPr="00000000">
              <w:rPr>
                <w:rFonts w:ascii="Arial" w:cs="Arial" w:eastAsia="Arial" w:hAnsi="Arial"/>
                <w:sz w:val="16"/>
                <w:szCs w:val="16"/>
                <w:rtl w:val="0"/>
              </w:rPr>
              <w:t xml:space="preserve"> (será entregue pelas professoras e cobrado na mensalidade de março); </w:t>
            </w:r>
            <w:r w:rsidDel="00000000" w:rsidR="00000000" w:rsidRPr="00000000">
              <w:rPr>
                <w:rtl w:val="0"/>
              </w:rPr>
            </w:r>
          </w:p>
          <w:p w:rsidR="00000000" w:rsidDel="00000000" w:rsidP="00000000" w:rsidRDefault="00000000" w:rsidRPr="00000000" w14:paraId="0000000D">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régua de 30 cm;</w:t>
            </w:r>
          </w:p>
          <w:p w:rsidR="00000000" w:rsidDel="00000000" w:rsidP="00000000" w:rsidRDefault="00000000" w:rsidRPr="00000000" w14:paraId="0000000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régua de 15 cm;</w:t>
            </w:r>
          </w:p>
          <w:p w:rsidR="00000000" w:rsidDel="00000000" w:rsidP="00000000" w:rsidRDefault="00000000" w:rsidRPr="00000000" w14:paraId="0000000F">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- 2 lápis pretos comuns e/ou lapiseira </w:t>
            </w:r>
            <w:r w:rsidDel="00000000" w:rsidR="00000000" w:rsidRPr="00000000">
              <w:rPr>
                <w:rFonts w:ascii="Arial" w:cs="Arial" w:eastAsia="Arial" w:hAnsi="Arial"/>
                <w:sz w:val="16"/>
                <w:szCs w:val="16"/>
                <w:rtl w:val="0"/>
              </w:rPr>
              <w:t xml:space="preserve">(sugestão: 0.7 ou 1.0);</w:t>
            </w:r>
          </w:p>
          <w:p w:rsidR="00000000" w:rsidDel="00000000" w:rsidP="00000000" w:rsidRDefault="00000000" w:rsidRPr="00000000" w14:paraId="00000010">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borracha comum</w:t>
            </w:r>
            <w:r w:rsidDel="00000000" w:rsidR="00000000" w:rsidRPr="00000000">
              <w:rPr>
                <w:rFonts w:ascii="Arial" w:cs="Arial" w:eastAsia="Arial" w:hAnsi="Arial"/>
                <w:sz w:val="16"/>
                <w:szCs w:val="16"/>
                <w:rtl w:val="0"/>
              </w:rPr>
              <w:t xml:space="preserve"> (branca);</w:t>
            </w:r>
          </w:p>
          <w:p w:rsidR="00000000" w:rsidDel="00000000" w:rsidP="00000000" w:rsidRDefault="00000000" w:rsidRPr="00000000" w14:paraId="00000011">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apontador;</w:t>
            </w:r>
          </w:p>
          <w:p w:rsidR="00000000" w:rsidDel="00000000" w:rsidP="00000000" w:rsidRDefault="00000000" w:rsidRPr="00000000" w14:paraId="00000012">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tubo grande de cola líquida  e uma cola em bastão médio;</w:t>
            </w:r>
          </w:p>
          <w:p w:rsidR="00000000" w:rsidDel="00000000" w:rsidP="00000000" w:rsidRDefault="00000000" w:rsidRPr="00000000" w14:paraId="00000013">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estojo de hidrocor;</w:t>
            </w:r>
          </w:p>
          <w:p w:rsidR="00000000" w:rsidDel="00000000" w:rsidP="00000000" w:rsidRDefault="00000000" w:rsidRPr="00000000" w14:paraId="00000014">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caixa de lápis de cor;</w:t>
            </w:r>
          </w:p>
          <w:p w:rsidR="00000000" w:rsidDel="00000000" w:rsidP="00000000" w:rsidRDefault="00000000" w:rsidRPr="00000000" w14:paraId="00000015">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caixa de giz de cêra;</w:t>
            </w:r>
          </w:p>
          <w:p w:rsidR="00000000" w:rsidDel="00000000" w:rsidP="00000000" w:rsidRDefault="00000000" w:rsidRPr="00000000" w14:paraId="00000016">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tesoura</w:t>
            </w:r>
            <w:r w:rsidDel="00000000" w:rsidR="00000000" w:rsidRPr="00000000">
              <w:rPr>
                <w:rFonts w:ascii="Arial" w:cs="Arial" w:eastAsia="Arial" w:hAnsi="Arial"/>
                <w:sz w:val="16"/>
                <w:szCs w:val="16"/>
                <w:rtl w:val="0"/>
              </w:rPr>
              <w:t xml:space="preserve"> ;</w:t>
            </w:r>
          </w:p>
          <w:p w:rsidR="00000000" w:rsidDel="00000000" w:rsidP="00000000" w:rsidRDefault="00000000" w:rsidRPr="00000000" w14:paraId="00000017">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pasta sanfonada</w:t>
            </w:r>
            <w:r w:rsidDel="00000000" w:rsidR="00000000" w:rsidRPr="00000000">
              <w:rPr>
                <w:rFonts w:ascii="Arial" w:cs="Arial" w:eastAsia="Arial" w:hAnsi="Arial"/>
                <w:sz w:val="16"/>
                <w:szCs w:val="16"/>
                <w:rtl w:val="0"/>
              </w:rPr>
              <w:t xml:space="preserve"> (tamanho ofício);</w:t>
            </w:r>
          </w:p>
          <w:p w:rsidR="00000000" w:rsidDel="00000000" w:rsidP="00000000" w:rsidRDefault="00000000" w:rsidRPr="00000000" w14:paraId="00000018">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flauta doce </w:t>
            </w:r>
            <w:r w:rsidDel="00000000" w:rsidR="00000000" w:rsidRPr="00000000">
              <w:rPr>
                <w:rFonts w:ascii="Arial" w:cs="Arial" w:eastAsia="Arial" w:hAnsi="Arial"/>
                <w:sz w:val="16"/>
                <w:szCs w:val="16"/>
                <w:rtl w:val="0"/>
              </w:rPr>
              <w:t xml:space="preserve">(Sugestão: Yamaha Germânica);</w:t>
            </w:r>
          </w:p>
          <w:p w:rsidR="00000000" w:rsidDel="00000000" w:rsidP="00000000" w:rsidRDefault="00000000" w:rsidRPr="00000000" w14:paraId="00000019">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pasta catálogo com 20 plásticos para aula de Música</w:t>
            </w:r>
            <w:r w:rsidDel="00000000" w:rsidR="00000000" w:rsidRPr="00000000">
              <w:rPr>
                <w:rFonts w:ascii="Arial" w:cs="Arial" w:eastAsia="Arial" w:hAnsi="Arial"/>
                <w:sz w:val="16"/>
                <w:szCs w:val="16"/>
                <w:rtl w:val="0"/>
              </w:rPr>
              <w:t xml:space="preserve"> (a mesma utilizada no 3° ano);</w:t>
            </w:r>
            <w:r w:rsidDel="00000000" w:rsidR="00000000" w:rsidRPr="00000000">
              <w:rPr>
                <w:rtl w:val="0"/>
              </w:rPr>
            </w:r>
          </w:p>
        </w:tc>
      </w:tr>
    </w:tbl>
    <w:p w:rsidR="00000000" w:rsidDel="00000000" w:rsidP="00000000" w:rsidRDefault="00000000" w:rsidRPr="00000000" w14:paraId="0000001A">
      <w:pPr>
        <w:pBdr>
          <w:top w:space="0" w:sz="0" w:val="nil"/>
          <w:left w:space="0" w:sz="0" w:val="nil"/>
          <w:bottom w:space="0" w:sz="0" w:val="nil"/>
          <w:right w:space="0" w:sz="0" w:val="nil"/>
          <w:between w:space="0" w:sz="0" w:val="nil"/>
        </w:pBdr>
        <w:jc w:val="center"/>
        <w:rPr>
          <w:rFonts w:ascii="Tahoma" w:cs="Tahoma" w:eastAsia="Tahoma" w:hAnsi="Tahoma"/>
          <w:b w:val="1"/>
          <w:bCs w:val="1"/>
          <w:sz w:val="22"/>
          <w:szCs w:val="22"/>
        </w:rPr>
      </w:pPr>
      <w:r w:rsidDel="00000000" w:rsidR="00000000" w:rsidRPr="00000000">
        <w:rPr>
          <w:rtl w:val="0"/>
        </w:rPr>
      </w:r>
    </w:p>
    <w:tbl>
      <w:tblPr>
        <w:tblStyle w:val="Table2"/>
        <w:tblW w:w="105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30"/>
        <w:tblGridChange w:id="0">
          <w:tblGrid>
            <w:gridCol w:w="105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jc w:val="center"/>
              <w:rPr>
                <w:rFonts w:ascii="Arial Black" w:cs="Arial Black" w:eastAsia="Arial Black" w:hAnsi="Arial Black"/>
                <w:sz w:val="20"/>
                <w:szCs w:val="20"/>
              </w:rPr>
            </w:pPr>
            <w:r w:rsidDel="00000000" w:rsidR="00000000" w:rsidRPr="00000000">
              <w:rPr>
                <w:rFonts w:ascii="Arial Black" w:cs="Arial Black" w:eastAsia="Arial Black" w:hAnsi="Arial Black"/>
                <w:sz w:val="20"/>
                <w:szCs w:val="20"/>
                <w:rtl w:val="0"/>
              </w:rPr>
              <w:t xml:space="preserve">MATERIAIS DIVERSOS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Caixa Organizadora de Plástico Baixo 8,6 Lts Sr 960/84;  </w:t>
            </w:r>
          </w:p>
          <w:p w:rsidR="00000000" w:rsidDel="00000000" w:rsidP="00000000" w:rsidRDefault="00000000" w:rsidRPr="00000000" w14:paraId="0000001D">
            <w:pPr>
              <w:spacing w:before="40"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caderno de receitas do Currículo Bilíngue, mesmo do ano anterior</w:t>
            </w:r>
            <w:r w:rsidDel="00000000" w:rsidR="00000000" w:rsidRPr="00000000">
              <w:rPr>
                <w:rFonts w:ascii="Arial" w:cs="Arial" w:eastAsia="Arial" w:hAnsi="Arial"/>
                <w:sz w:val="16"/>
                <w:szCs w:val="16"/>
                <w:rtl w:val="0"/>
              </w:rPr>
              <w:t xml:space="preserve"> (para os alunos novos, à venda na escola no início do ano letivo);</w:t>
            </w:r>
          </w:p>
          <w:p w:rsidR="00000000" w:rsidDel="00000000" w:rsidP="00000000" w:rsidRDefault="00000000" w:rsidRPr="00000000" w14:paraId="0000001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avental (do Currículo Bilíngue, à venda na Demétrio e na  Nativu’s);</w:t>
            </w:r>
          </w:p>
          <w:p w:rsidR="00000000" w:rsidDel="00000000" w:rsidP="00000000" w:rsidRDefault="00000000" w:rsidRPr="00000000" w14:paraId="0000001F">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pincel chato nº 14;</w:t>
            </w:r>
          </w:p>
          <w:p w:rsidR="00000000" w:rsidDel="00000000" w:rsidP="00000000" w:rsidRDefault="00000000" w:rsidRPr="00000000" w14:paraId="00000020">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pincel chato nº 6;</w:t>
            </w:r>
          </w:p>
          <w:p w:rsidR="00000000" w:rsidDel="00000000" w:rsidP="00000000" w:rsidRDefault="00000000" w:rsidRPr="00000000" w14:paraId="00000021">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tinta acrílica à base d’água </w:t>
            </w:r>
            <w:r w:rsidDel="00000000" w:rsidR="00000000" w:rsidRPr="00000000">
              <w:rPr>
                <w:rFonts w:ascii="Arial" w:cs="Arial" w:eastAsia="Arial" w:hAnsi="Arial"/>
                <w:sz w:val="16"/>
                <w:szCs w:val="16"/>
                <w:rtl w:val="0"/>
              </w:rPr>
              <w:t xml:space="preserve">(amarelo, vermelho, azul, verde, branco e preto);</w:t>
            </w:r>
          </w:p>
          <w:p w:rsidR="00000000" w:rsidDel="00000000" w:rsidP="00000000" w:rsidRDefault="00000000" w:rsidRPr="00000000" w14:paraId="00000022">
            <w:pPr>
              <w:spacing w:before="4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fone de ouvido com fio e um porta fone de ouvido, para permanecer na escola e ser utilizado no decorrer do ano;</w:t>
            </w:r>
          </w:p>
          <w:p w:rsidR="00000000" w:rsidDel="00000000" w:rsidP="00000000" w:rsidRDefault="00000000" w:rsidRPr="00000000" w14:paraId="00000023">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camiseta para aulas de Artes</w:t>
            </w:r>
            <w:r w:rsidDel="00000000" w:rsidR="00000000" w:rsidRPr="00000000">
              <w:rPr>
                <w:rFonts w:ascii="Arial" w:cs="Arial" w:eastAsia="Arial" w:hAnsi="Arial"/>
                <w:sz w:val="16"/>
                <w:szCs w:val="16"/>
                <w:rtl w:val="0"/>
              </w:rPr>
              <w:t xml:space="preserve"> (pode ser usada, tamanho adulto); </w:t>
            </w:r>
          </w:p>
          <w:p w:rsidR="00000000" w:rsidDel="00000000" w:rsidP="00000000" w:rsidRDefault="00000000" w:rsidRPr="00000000" w14:paraId="00000024">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revistas para recorte;</w:t>
            </w:r>
          </w:p>
          <w:p w:rsidR="00000000" w:rsidDel="00000000" w:rsidP="00000000" w:rsidRDefault="00000000" w:rsidRPr="00000000" w14:paraId="00000025">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pacote de folhas coloridas;</w:t>
            </w:r>
          </w:p>
          <w:p w:rsidR="00000000" w:rsidDel="00000000" w:rsidP="00000000" w:rsidRDefault="00000000" w:rsidRPr="00000000" w14:paraId="00000026">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Livros de histórias adequados para idade -  Língua Portuguesa.</w:t>
            </w:r>
          </w:p>
          <w:p w:rsidR="00000000" w:rsidDel="00000000" w:rsidP="00000000" w:rsidRDefault="00000000" w:rsidRPr="00000000" w14:paraId="0000002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Livros de histórias adequados para idade -  Língua Inglesa.</w:t>
            </w:r>
          </w:p>
          <w:p w:rsidR="00000000" w:rsidDel="00000000" w:rsidP="00000000" w:rsidRDefault="00000000" w:rsidRPr="00000000" w14:paraId="00000028">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- 2 gibis de livre escolha </w:t>
            </w:r>
            <w:r w:rsidDel="00000000" w:rsidR="00000000" w:rsidRPr="00000000">
              <w:rPr>
                <w:rFonts w:ascii="Arial" w:cs="Arial" w:eastAsia="Arial" w:hAnsi="Arial"/>
                <w:sz w:val="16"/>
                <w:szCs w:val="16"/>
                <w:rtl w:val="0"/>
              </w:rPr>
              <w:t xml:space="preserve">(leitura quando finalizam atividades);</w:t>
            </w:r>
          </w:p>
          <w:p w:rsidR="00000000" w:rsidDel="00000000" w:rsidP="00000000" w:rsidRDefault="00000000" w:rsidRPr="00000000" w14:paraId="00000029">
            <w:pPr>
              <w:spacing w:line="276" w:lineRule="auto"/>
              <w:jc w:val="both"/>
              <w:rPr>
                <w:rFonts w:ascii="Arial" w:cs="Arial" w:eastAsia="Arial" w:hAnsi="Arial"/>
                <w:sz w:val="16"/>
                <w:szCs w:val="16"/>
              </w:rPr>
            </w:pPr>
            <w:r w:rsidDel="00000000" w:rsidR="00000000" w:rsidRPr="00000000">
              <w:rPr>
                <w:rFonts w:ascii="Arial" w:cs="Arial" w:eastAsia="Arial" w:hAnsi="Arial"/>
                <w:sz w:val="20"/>
                <w:szCs w:val="20"/>
                <w:rtl w:val="0"/>
              </w:rPr>
              <w:t xml:space="preserve">- 1 jogo adequado à idade</w:t>
            </w:r>
            <w:r w:rsidDel="00000000" w:rsidR="00000000" w:rsidRPr="00000000">
              <w:rPr>
                <w:rFonts w:ascii="Arial" w:cs="Arial" w:eastAsia="Arial" w:hAnsi="Arial"/>
                <w:sz w:val="16"/>
                <w:szCs w:val="16"/>
                <w:rtl w:val="0"/>
              </w:rPr>
              <w:t xml:space="preserve"> (para uso em recreios e Educação Física em dias de chuva).</w:t>
            </w:r>
          </w:p>
          <w:p w:rsidR="00000000" w:rsidDel="00000000" w:rsidP="00000000" w:rsidRDefault="00000000" w:rsidRPr="00000000" w14:paraId="0000002A">
            <w:pPr>
              <w:spacing w:line="276" w:lineRule="auto"/>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 </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b w:val="1"/>
                <w:bCs w:val="1"/>
                <w:sz w:val="20"/>
                <w:szCs w:val="20"/>
                <w:rtl w:val="0"/>
              </w:rPr>
              <w:t xml:space="preserve">Minidicionário da Língua Portuguesa</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16"/>
                <w:szCs w:val="16"/>
                <w:rtl w:val="0"/>
              </w:rPr>
              <w:t xml:space="preserve">(Sugestões: Houaiss - Celso Luft).</w:t>
            </w:r>
          </w:p>
        </w:tc>
      </w:tr>
    </w:tbl>
    <w:p w:rsidR="00000000" w:rsidDel="00000000" w:rsidP="00000000" w:rsidRDefault="00000000" w:rsidRPr="00000000" w14:paraId="0000002B">
      <w:pPr>
        <w:ind w:left="0" w:firstLine="0"/>
        <w:jc w:val="both"/>
        <w:rPr>
          <w:rFonts w:ascii="Arial" w:cs="Arial" w:eastAsia="Arial" w:hAnsi="Arial"/>
          <w:b w:val="1"/>
          <w:bCs w:val="1"/>
          <w:sz w:val="16"/>
          <w:szCs w:val="16"/>
        </w:rPr>
      </w:pPr>
      <w:sdt>
        <w:sdtPr>
          <w:id w:val="-525302251"/>
          <w:tag w:val="goog_rdk_0"/>
        </w:sdtPr>
        <w:sdtContent>
          <w:r w:rsidDel="00000000" w:rsidR="00000000" w:rsidRPr="00000000">
            <w:rPr>
              <w:rFonts w:ascii="Arial Unicode MS" w:cs="Arial Unicode MS" w:eastAsia="Arial Unicode MS" w:hAnsi="Arial Unicode MS"/>
              <w:sz w:val="8"/>
              <w:szCs w:val="8"/>
              <w:rtl w:val="0"/>
            </w:rPr>
            <w:t xml:space="preserve">→ </w:t>
          </w:r>
        </w:sdtContent>
      </w:sdt>
      <w:r w:rsidDel="00000000" w:rsidR="00000000" w:rsidRPr="00000000">
        <w:rPr>
          <w:rtl w:val="0"/>
        </w:rPr>
      </w:r>
    </w:p>
    <w:p w:rsidR="00000000" w:rsidDel="00000000" w:rsidP="00000000" w:rsidRDefault="00000000" w:rsidRPr="00000000" w14:paraId="0000002C">
      <w:pPr>
        <w:ind w:left="0" w:firstLine="0"/>
        <w:jc w:val="both"/>
        <w:rPr>
          <w:rFonts w:ascii="Arial" w:cs="Arial" w:eastAsia="Arial" w:hAnsi="Arial"/>
          <w:b w:val="1"/>
          <w:bCs w:val="1"/>
          <w:sz w:val="16"/>
          <w:szCs w:val="16"/>
          <w:highlight w:val="white"/>
        </w:rPr>
      </w:pPr>
      <w:r w:rsidDel="00000000" w:rsidR="00000000" w:rsidRPr="00000000">
        <w:rPr>
          <w:rFonts w:ascii="Arial" w:cs="Arial" w:eastAsia="Arial" w:hAnsi="Arial"/>
          <w:b w:val="1"/>
          <w:bCs w:val="1"/>
          <w:sz w:val="16"/>
          <w:szCs w:val="16"/>
          <w:highlight w:val="white"/>
          <w:rtl w:val="0"/>
        </w:rPr>
        <w:t xml:space="preserve">     </w:t>
      </w:r>
    </w:p>
    <w:p w:rsidR="00000000" w:rsidDel="00000000" w:rsidP="00000000" w:rsidRDefault="00000000" w:rsidRPr="00000000" w14:paraId="0000002D">
      <w:pPr>
        <w:ind w:left="0" w:firstLine="0"/>
        <w:jc w:val="both"/>
        <w:rPr>
          <w:rFonts w:ascii="Arial" w:cs="Arial" w:eastAsia="Arial" w:hAnsi="Arial"/>
          <w:b w:val="1"/>
          <w:bCs w:val="1"/>
          <w:sz w:val="16"/>
          <w:szCs w:val="16"/>
          <w:highlight w:val="white"/>
        </w:rPr>
      </w:pPr>
      <w:r w:rsidDel="00000000" w:rsidR="00000000" w:rsidRPr="00000000">
        <w:rPr>
          <w:rtl w:val="0"/>
        </w:rPr>
      </w:r>
    </w:p>
    <w:tbl>
      <w:tblPr>
        <w:tblStyle w:val="Table3"/>
        <w:tblW w:w="10500.0" w:type="dxa"/>
        <w:jc w:val="left"/>
        <w:tblInd w:w="-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65"/>
        <w:gridCol w:w="5235"/>
        <w:tblGridChange w:id="0">
          <w:tblGrid>
            <w:gridCol w:w="5265"/>
            <w:gridCol w:w="5235"/>
          </w:tblGrid>
        </w:tblGridChange>
      </w:tblGrid>
      <w:tr>
        <w:trPr>
          <w:cantSplit w:val="0"/>
          <w:trHeight w:val="40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E">
            <w:pPr>
              <w:jc w:val="center"/>
              <w:rPr>
                <w:rFonts w:ascii="Arial" w:cs="Arial" w:eastAsia="Arial" w:hAnsi="Arial"/>
                <w:b w:val="1"/>
                <w:bCs w:val="1"/>
                <w:sz w:val="16"/>
                <w:szCs w:val="16"/>
                <w:highlight w:val="white"/>
              </w:rPr>
            </w:pPr>
            <w:r w:rsidDel="00000000" w:rsidR="00000000" w:rsidRPr="00000000">
              <w:rPr>
                <w:rFonts w:ascii="Arial Black" w:cs="Arial Black" w:eastAsia="Arial Black" w:hAnsi="Arial Black"/>
                <w:sz w:val="20"/>
                <w:szCs w:val="20"/>
                <w:rtl w:val="0"/>
              </w:rPr>
              <w:t xml:space="preserve">L I V R O 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LIVRO 4º ANO LI</w:t>
            </w:r>
          </w:p>
          <w:p w:rsidR="00000000" w:rsidDel="00000000" w:rsidP="00000000" w:rsidRDefault="00000000" w:rsidRPr="00000000" w14:paraId="00000031">
            <w:pPr>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CAMBRIDGE GLOBAL ENGLISH LEARNER’S BOOK 3</w:t>
            </w:r>
          </w:p>
          <w:p w:rsidR="00000000" w:rsidDel="00000000" w:rsidP="00000000" w:rsidRDefault="00000000" w:rsidRPr="00000000" w14:paraId="00000032">
            <w:pPr>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 WITH DIGITAL ACCESS (1 YEAR) 2ED</w:t>
            </w:r>
          </w:p>
          <w:p w:rsidR="00000000" w:rsidDel="00000000" w:rsidP="00000000" w:rsidRDefault="00000000" w:rsidRPr="00000000" w14:paraId="00000033">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ISBN 9781108963633</w:t>
            </w:r>
          </w:p>
          <w:p w:rsidR="00000000" w:rsidDel="00000000" w:rsidP="00000000" w:rsidRDefault="00000000" w:rsidRPr="00000000" w14:paraId="00000034">
            <w:pPr>
              <w:widowControl w:val="0"/>
              <w:jc w:val="center"/>
              <w:rPr>
                <w:rFonts w:ascii="Century Gothic" w:cs="Century Gothic" w:eastAsia="Century Gothic" w:hAnsi="Century Gothic"/>
                <w:b w:val="1"/>
                <w:bCs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982365</wp:posOffset>
                  </wp:positionH>
                  <wp:positionV relativeFrom="paragraph">
                    <wp:posOffset>139318</wp:posOffset>
                  </wp:positionV>
                  <wp:extent cx="1319847" cy="1814790"/>
                  <wp:effectExtent b="0" l="0" r="0" t="0"/>
                  <wp:wrapNone/>
                  <wp:docPr id="21" name="image1.png"/>
                  <a:graphic>
                    <a:graphicData uri="http://schemas.openxmlformats.org/drawingml/2006/picture">
                      <pic:pic>
                        <pic:nvPicPr>
                          <pic:cNvPr id="0" name="image1.png"/>
                          <pic:cNvPicPr preferRelativeResize="0"/>
                        </pic:nvPicPr>
                        <pic:blipFill>
                          <a:blip r:embed="rId8"/>
                          <a:srcRect b="-15523" l="0" r="-6019" t="0"/>
                          <a:stretch>
                            <a:fillRect/>
                          </a:stretch>
                        </pic:blipFill>
                        <pic:spPr>
                          <a:xfrm>
                            <a:off x="0" y="0"/>
                            <a:ext cx="1319847" cy="1814790"/>
                          </a:xfrm>
                          <a:prstGeom prst="rect"/>
                          <a:ln/>
                        </pic:spPr>
                      </pic:pic>
                    </a:graphicData>
                  </a:graphic>
                </wp:anchor>
              </w:drawing>
            </w:r>
          </w:p>
          <w:p w:rsidR="00000000" w:rsidDel="00000000" w:rsidP="00000000" w:rsidRDefault="00000000" w:rsidRPr="00000000" w14:paraId="00000035">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6">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7">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8">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9">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A">
            <w:pPr>
              <w:widowControl w:val="0"/>
              <w:jc w:val="center"/>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B">
            <w:pPr>
              <w:widowControl w:val="0"/>
              <w:jc w:val="left"/>
              <w:rPr>
                <w:rFonts w:ascii="Century Gothic" w:cs="Century Gothic" w:eastAsia="Century Gothic" w:hAnsi="Century Gothic"/>
                <w:b w:val="1"/>
                <w:bCs w:val="1"/>
              </w:rPr>
            </w:pPr>
            <w:r w:rsidDel="00000000" w:rsidR="00000000" w:rsidRPr="00000000">
              <w:rPr>
                <w:rtl w:val="0"/>
              </w:rPr>
            </w:r>
          </w:p>
          <w:p w:rsidR="00000000" w:rsidDel="00000000" w:rsidP="00000000" w:rsidRDefault="00000000" w:rsidRPr="00000000" w14:paraId="0000003C">
            <w:pPr>
              <w:jc w:val="center"/>
              <w:rPr>
                <w:rFonts w:ascii="Century Gothic" w:cs="Century Gothic" w:eastAsia="Century Gothic" w:hAnsi="Century Gothic"/>
                <w:b w:val="1"/>
                <w:bCs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LIVRO 3° ANO MATH</w:t>
            </w:r>
          </w:p>
          <w:p w:rsidR="00000000" w:rsidDel="00000000" w:rsidP="00000000" w:rsidRDefault="00000000" w:rsidRPr="00000000" w14:paraId="0000003E">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CAMBRIDGE PRIMARY MATHEMATICS </w:t>
            </w:r>
          </w:p>
          <w:p w:rsidR="00000000" w:rsidDel="00000000" w:rsidP="00000000" w:rsidRDefault="00000000" w:rsidRPr="00000000" w14:paraId="0000003F">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LEARNER'S BOOK 3 </w:t>
            </w:r>
          </w:p>
          <w:p w:rsidR="00000000" w:rsidDel="00000000" w:rsidP="00000000" w:rsidRDefault="00000000" w:rsidRPr="00000000" w14:paraId="00000040">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WITH DIGITAL ACCESS (1 YEAR) 2ED</w:t>
            </w:r>
          </w:p>
          <w:p w:rsidR="00000000" w:rsidDel="00000000" w:rsidP="00000000" w:rsidRDefault="00000000" w:rsidRPr="00000000" w14:paraId="00000041">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ISBN 9781108746489</w:t>
              <w:tab/>
            </w:r>
          </w:p>
          <w:p w:rsidR="00000000" w:rsidDel="00000000" w:rsidP="00000000" w:rsidRDefault="00000000" w:rsidRPr="00000000" w14:paraId="00000042">
            <w:pPr>
              <w:widowControl w:val="0"/>
              <w:jc w:val="center"/>
              <w:rPr>
                <w:rFonts w:ascii="Arial" w:cs="Arial" w:eastAsia="Arial" w:hAnsi="Arial"/>
                <w:sz w:val="20"/>
                <w:szCs w:val="20"/>
              </w:rPr>
            </w:pPr>
            <w:r w:rsidDel="00000000" w:rsidR="00000000" w:rsidRPr="00000000">
              <w:rPr>
                <w:rFonts w:ascii="Century Gothic" w:cs="Century Gothic" w:eastAsia="Century Gothic" w:hAnsi="Century Gothic"/>
                <w:b w:val="1"/>
                <w:bCs w:val="1"/>
                <w:sz w:val="20"/>
                <w:szCs w:val="20"/>
              </w:rPr>
              <w:drawing>
                <wp:inline distB="114300" distT="114300" distL="114300" distR="114300">
                  <wp:extent cx="1259318" cy="1560459"/>
                  <wp:effectExtent b="0" l="0" r="0" t="0"/>
                  <wp:docPr id="23"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259318" cy="1560459"/>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widowControl w:val="0"/>
              <w:jc w:val="center"/>
              <w:rPr>
                <w:rFonts w:ascii="Arial" w:cs="Arial" w:eastAsia="Arial" w:hAnsi="Arial"/>
                <w:sz w:val="20"/>
                <w:szCs w:val="20"/>
                <w:highlight w:val="yellow"/>
              </w:rPr>
            </w:pPr>
            <w:r w:rsidDel="00000000" w:rsidR="00000000" w:rsidRPr="00000000">
              <w:rPr>
                <w:rFonts w:ascii="Arial" w:cs="Arial" w:eastAsia="Arial" w:hAnsi="Arial"/>
                <w:sz w:val="20"/>
                <w:szCs w:val="20"/>
                <w:rtl w:val="0"/>
              </w:rPr>
              <w:t xml:space="preserve">Iniciaremos o ano trabalhando com o Livro 3 (</w:t>
            </w:r>
            <w:r w:rsidDel="00000000" w:rsidR="00000000" w:rsidRPr="00000000">
              <w:rPr>
                <w:rFonts w:ascii="Arial" w:cs="Arial" w:eastAsia="Arial" w:hAnsi="Arial"/>
                <w:b w:val="1"/>
                <w:bCs w:val="1"/>
                <w:sz w:val="20"/>
                <w:szCs w:val="20"/>
                <w:rtl w:val="0"/>
              </w:rPr>
              <w:t xml:space="preserve">adquirido ano passado)</w:t>
            </w:r>
            <w:r w:rsidDel="00000000" w:rsidR="00000000" w:rsidRPr="00000000">
              <w:rPr>
                <w:rFonts w:ascii="Arial" w:cs="Arial" w:eastAsia="Arial" w:hAnsi="Arial"/>
                <w:sz w:val="20"/>
                <w:szCs w:val="20"/>
                <w:rtl w:val="0"/>
              </w:rPr>
              <w:t xml:space="preserve"> e, em seguida, iniciaremos o uso do Livro 4, que será utilizado no Year 4 e Year 5.</w:t>
            </w:r>
            <w:r w:rsidDel="00000000" w:rsidR="00000000" w:rsidRPr="00000000">
              <w:rPr>
                <w:rtl w:val="0"/>
              </w:rPr>
            </w:r>
          </w:p>
        </w:tc>
      </w:tr>
      <w:tr>
        <w:trPr>
          <w:cantSplit w:val="0"/>
          <w:trHeight w:val="3836.874999999999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LIVRO 4° ANO MATH</w:t>
            </w:r>
          </w:p>
          <w:p w:rsidR="00000000" w:rsidDel="00000000" w:rsidP="00000000" w:rsidRDefault="00000000" w:rsidRPr="00000000" w14:paraId="00000045">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CAMBRIDGE PRIMARY MATHEMATICS</w:t>
            </w:r>
          </w:p>
          <w:p w:rsidR="00000000" w:rsidDel="00000000" w:rsidP="00000000" w:rsidRDefault="00000000" w:rsidRPr="00000000" w14:paraId="00000046">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 LEARNER'S BOOK 4 </w:t>
            </w:r>
          </w:p>
          <w:p w:rsidR="00000000" w:rsidDel="00000000" w:rsidP="00000000" w:rsidRDefault="00000000" w:rsidRPr="00000000" w14:paraId="00000047">
            <w:pPr>
              <w:widowControl w:val="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WITH DIGITAL ACCESS (1 YEAR) 2ED</w:t>
            </w:r>
          </w:p>
          <w:p w:rsidR="00000000" w:rsidDel="00000000" w:rsidP="00000000" w:rsidRDefault="00000000" w:rsidRPr="00000000" w14:paraId="00000048">
            <w:pPr>
              <w:widowControl w:val="0"/>
              <w:jc w:val="center"/>
              <w:rPr>
                <w:rFonts w:ascii="Arial" w:cs="Arial" w:eastAsia="Arial" w:hAnsi="Arial"/>
                <w:sz w:val="20"/>
                <w:szCs w:val="20"/>
              </w:rPr>
            </w:pPr>
            <w:r w:rsidDel="00000000" w:rsidR="00000000" w:rsidRPr="00000000">
              <w:rPr>
                <w:rFonts w:ascii="Arial" w:cs="Arial" w:eastAsia="Arial" w:hAnsi="Arial"/>
                <w:sz w:val="18"/>
                <w:szCs w:val="18"/>
                <w:rtl w:val="0"/>
              </w:rPr>
              <w:t xml:space="preserve">  ISBN 9781108745291</w:t>
              <w:tab/>
            </w:r>
            <w:r w:rsidDel="00000000" w:rsidR="00000000" w:rsidRPr="00000000">
              <w:rPr>
                <w:rFonts w:ascii="Century Gothic" w:cs="Century Gothic" w:eastAsia="Century Gothic" w:hAnsi="Century Gothic"/>
                <w:b w:val="1"/>
                <w:bCs w:val="1"/>
                <w:sz w:val="20"/>
                <w:szCs w:val="20"/>
              </w:rPr>
              <w:drawing>
                <wp:inline distB="114300" distT="114300" distL="114300" distR="114300">
                  <wp:extent cx="2590800" cy="1549400"/>
                  <wp:effectExtent b="0" l="0" r="0" t="0"/>
                  <wp:docPr id="20"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2590800" cy="1549400"/>
                          </a:xfrm>
                          <a:prstGeom prst="rect"/>
                          <a:ln/>
                        </pic:spPr>
                      </pic:pic>
                    </a:graphicData>
                  </a:graphic>
                </wp:inline>
              </w:drawing>
            </w:r>
            <w:r w:rsidDel="00000000" w:rsidR="00000000" w:rsidRPr="00000000">
              <w:rPr>
                <w:rFonts w:ascii="Arial" w:cs="Arial" w:eastAsia="Arial" w:hAnsi="Arial"/>
                <w:sz w:val="20"/>
                <w:szCs w:val="20"/>
                <w:rtl w:val="0"/>
              </w:rPr>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LIVRO 4° ANO  LÍNGUA ESPANHOLA</w:t>
            </w:r>
          </w:p>
          <w:p w:rsidR="00000000" w:rsidDel="00000000" w:rsidP="00000000" w:rsidRDefault="00000000" w:rsidRPr="00000000" w14:paraId="0000004A">
            <w:pPr>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NUEVO RECREO 2</w:t>
            </w:r>
          </w:p>
          <w:p w:rsidR="00000000" w:rsidDel="00000000" w:rsidP="00000000" w:rsidRDefault="00000000" w:rsidRPr="00000000" w14:paraId="0000004B">
            <w:pPr>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EDITORIAL SANTILLANA. </w:t>
            </w:r>
          </w:p>
          <w:p w:rsidR="00000000" w:rsidDel="00000000" w:rsidP="00000000" w:rsidRDefault="00000000" w:rsidRPr="00000000" w14:paraId="0000004C">
            <w:pPr>
              <w:jc w:val="center"/>
              <w:rPr>
                <w:rFonts w:ascii="Arial" w:cs="Arial" w:eastAsia="Arial" w:hAnsi="Arial"/>
                <w:b w:val="1"/>
                <w:bCs w:val="1"/>
                <w:sz w:val="20"/>
                <w:szCs w:val="20"/>
              </w:rPr>
            </w:pP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sz w:val="20"/>
                <w:szCs w:val="20"/>
                <w:rtl w:val="0"/>
              </w:rPr>
              <w:t xml:space="preserve">ISBN 13 - 9788516093822</w:t>
            </w:r>
            <w:r w:rsidDel="00000000" w:rsidR="00000000" w:rsidRPr="00000000">
              <w:rPr>
                <w:rtl w:val="0"/>
              </w:rPr>
            </w:r>
          </w:p>
          <w:p w:rsidR="00000000" w:rsidDel="00000000" w:rsidP="00000000" w:rsidRDefault="00000000" w:rsidRPr="00000000" w14:paraId="0000004D">
            <w:pPr>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965642</wp:posOffset>
                  </wp:positionH>
                  <wp:positionV relativeFrom="paragraph">
                    <wp:posOffset>259311</wp:posOffset>
                  </wp:positionV>
                  <wp:extent cx="1158433" cy="1569489"/>
                  <wp:effectExtent b="0" l="0" r="0" t="0"/>
                  <wp:wrapSquare wrapText="bothSides" distB="114300" distT="114300" distL="114300" distR="114300"/>
                  <wp:docPr id="2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1158433" cy="1569489"/>
                          </a:xfrm>
                          <a:prstGeom prst="rect"/>
                          <a:ln/>
                        </pic:spPr>
                      </pic:pic>
                    </a:graphicData>
                  </a:graphic>
                </wp:anchor>
              </w:drawing>
            </w:r>
          </w:p>
          <w:p w:rsidR="00000000" w:rsidDel="00000000" w:rsidP="00000000" w:rsidRDefault="00000000" w:rsidRPr="00000000" w14:paraId="0000004E">
            <w:pPr>
              <w:jc w:val="center"/>
              <w:rPr>
                <w:rFonts w:ascii="Arial" w:cs="Arial" w:eastAsia="Arial" w:hAnsi="Arial"/>
                <w:b w:val="1"/>
                <w:bCs w:val="1"/>
                <w:sz w:val="20"/>
                <w:szCs w:val="20"/>
              </w:rPr>
            </w:pPr>
            <w:r w:rsidDel="00000000" w:rsidR="00000000" w:rsidRPr="00000000">
              <w:rPr>
                <w:rtl w:val="0"/>
              </w:rPr>
            </w:r>
          </w:p>
        </w:tc>
      </w:tr>
      <w:tr>
        <w:trPr>
          <w:cantSplit w:val="0"/>
          <w:trHeight w:val="1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36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Como é um material importado, a escola faz uma reserva junto ao fornecedor. Nem todos os lugares conseguem entregar o material dentro de um prazo adequado, devido à importação.</w:t>
            </w:r>
          </w:p>
          <w:p w:rsidR="00000000" w:rsidDel="00000000" w:rsidP="00000000" w:rsidRDefault="00000000" w:rsidRPr="00000000" w14:paraId="00000050">
            <w:pPr>
              <w:widowControl w:val="0"/>
              <w:spacing w:line="360" w:lineRule="auto"/>
              <w:jc w:val="both"/>
              <w:rPr>
                <w:rFonts w:ascii="Arial" w:cs="Arial" w:eastAsia="Arial" w:hAnsi="Arial"/>
                <w:b w:val="1"/>
                <w:bCs w:val="1"/>
                <w:sz w:val="18"/>
                <w:szCs w:val="18"/>
                <w:highlight w:val="yellow"/>
              </w:rPr>
            </w:pPr>
            <w:r w:rsidDel="00000000" w:rsidR="00000000" w:rsidRPr="00000000">
              <w:rPr>
                <w:rFonts w:ascii="Arial" w:cs="Arial" w:eastAsia="Arial" w:hAnsi="Arial"/>
                <w:sz w:val="18"/>
                <w:szCs w:val="18"/>
                <w:rtl w:val="0"/>
              </w:rPr>
              <w:t xml:space="preserve">Caso a família opte por reutilizar algum dos livros didáticos, pedimos que ele esteja devidamente apagado, garantindo que anotações anteriores não interfiram nas atividades propostas em sala de aula. Ressaltamos que alguns materiais, como adesivos e itens destacáveis, não poderão ser utilizados novamente.</w:t>
            </w:r>
            <w:r w:rsidDel="00000000" w:rsidR="00000000" w:rsidRPr="00000000">
              <w:rPr>
                <w:rtl w:val="0"/>
              </w:rPr>
            </w:r>
          </w:p>
        </w:tc>
      </w:tr>
      <w:tr>
        <w:trPr>
          <w:cantSplit w:val="0"/>
          <w:trHeight w:val="40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2">
            <w:pPr>
              <w:jc w:val="center"/>
              <w:rPr>
                <w:rFonts w:ascii="Arial Black" w:cs="Arial Black" w:eastAsia="Arial Black" w:hAnsi="Arial Black"/>
                <w:sz w:val="20"/>
                <w:szCs w:val="20"/>
              </w:rPr>
            </w:pPr>
            <w:r w:rsidDel="00000000" w:rsidR="00000000" w:rsidRPr="00000000">
              <w:rPr>
                <w:rFonts w:ascii="Arial Black" w:cs="Arial Black" w:eastAsia="Arial Black" w:hAnsi="Arial Black"/>
                <w:sz w:val="20"/>
                <w:szCs w:val="20"/>
                <w:rtl w:val="0"/>
              </w:rPr>
              <w:t xml:space="preserve">SITES PARA AQUISIÇÃO DOS LIVROS</w:t>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line="276" w:lineRule="auto"/>
              <w:jc w:val="center"/>
              <w:rPr>
                <w:rFonts w:ascii="Arial" w:cs="Arial" w:eastAsia="Arial" w:hAnsi="Arial"/>
                <w:sz w:val="20"/>
                <w:szCs w:val="20"/>
              </w:rPr>
            </w:pPr>
            <w:r w:rsidDel="00000000" w:rsidR="00000000" w:rsidRPr="00000000">
              <w:rPr>
                <w:rFonts w:ascii="Century Gothic" w:cs="Century Gothic" w:eastAsia="Century Gothic" w:hAnsi="Century Gothic"/>
                <w:b w:val="1"/>
                <w:bCs w:val="1"/>
                <w:rtl w:val="0"/>
              </w:rPr>
              <w:t xml:space="preserve"> </w:t>
            </w:r>
            <w:hyperlink r:id="rId12">
              <w:r w:rsidDel="00000000" w:rsidR="00000000" w:rsidRPr="00000000">
                <w:rPr>
                  <w:rFonts w:ascii="Arial" w:cs="Arial" w:eastAsia="Arial" w:hAnsi="Arial"/>
                  <w:color w:val="1155cc"/>
                  <w:sz w:val="20"/>
                  <w:szCs w:val="20"/>
                  <w:u w:val="single"/>
                  <w:rtl w:val="0"/>
                </w:rPr>
                <w:t xml:space="preserve">www.disal.com.br</w:t>
              </w:r>
            </w:hyperlink>
            <w:r w:rsidDel="00000000" w:rsidR="00000000" w:rsidRPr="00000000">
              <w:rPr>
                <w:rFonts w:ascii="Arial" w:cs="Arial" w:eastAsia="Arial" w:hAnsi="Arial"/>
                <w:sz w:val="20"/>
                <w:szCs w:val="20"/>
                <w:rtl w:val="0"/>
              </w:rPr>
              <w:t xml:space="preserve"> - Senha ienh2026</w:t>
            </w:r>
            <w:r w:rsidDel="00000000" w:rsidR="00000000" w:rsidRPr="00000000">
              <w:rPr>
                <w:rtl w:val="0"/>
              </w:rPr>
            </w:r>
          </w:p>
        </w:tc>
      </w:tr>
      <w:tr>
        <w:trPr>
          <w:cantSplit w:val="0"/>
          <w:trHeight w:val="40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6">
            <w:pPr>
              <w:jc w:val="center"/>
              <w:rPr>
                <w:rFonts w:ascii="Arial" w:cs="Arial" w:eastAsia="Arial" w:hAnsi="Arial"/>
                <w:sz w:val="8"/>
                <w:szCs w:val="8"/>
              </w:rPr>
            </w:pPr>
            <w:r w:rsidDel="00000000" w:rsidR="00000000" w:rsidRPr="00000000">
              <w:rPr>
                <w:rFonts w:ascii="Arial Black" w:cs="Arial Black" w:eastAsia="Arial Black" w:hAnsi="Arial Black"/>
                <w:sz w:val="20"/>
                <w:szCs w:val="20"/>
                <w:rtl w:val="0"/>
              </w:rPr>
              <w:t xml:space="preserve">L I V R O S DE LITERATURA</w:t>
            </w:r>
            <w:r w:rsidDel="00000000" w:rsidR="00000000" w:rsidRPr="00000000">
              <w:rPr>
                <w:rtl w:val="0"/>
              </w:rPr>
            </w:r>
          </w:p>
        </w:tc>
      </w:tr>
      <w:tr>
        <w:trPr>
          <w:cantSplit w:val="0"/>
          <w:trHeight w:val="400" w:hRule="atLeast"/>
          <w:tblHeader w:val="0"/>
        </w:trPr>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0058">
            <w:pPr>
              <w:rPr>
                <w:rFonts w:ascii="Arial" w:cs="Arial" w:eastAsia="Arial" w:hAnsi="Arial"/>
                <w:sz w:val="8"/>
                <w:szCs w:val="8"/>
              </w:rPr>
            </w:pPr>
            <w:r w:rsidDel="00000000" w:rsidR="00000000" w:rsidRPr="00000000">
              <w:rPr>
                <w:rtl w:val="0"/>
              </w:rPr>
            </w:r>
          </w:p>
          <w:p w:rsidR="00000000" w:rsidDel="00000000" w:rsidP="00000000" w:rsidRDefault="00000000" w:rsidRPr="00000000" w14:paraId="00000059">
            <w:pPr>
              <w:jc w:val="both"/>
              <w:rPr>
                <w:rFonts w:ascii="Arial" w:cs="Arial" w:eastAsia="Arial" w:hAnsi="Arial"/>
                <w:sz w:val="16"/>
                <w:szCs w:val="16"/>
              </w:rPr>
            </w:pPr>
            <w:r w:rsidDel="00000000" w:rsidR="00000000" w:rsidRPr="00000000">
              <w:rPr>
                <w:rFonts w:ascii="Arial" w:cs="Arial" w:eastAsia="Arial" w:hAnsi="Arial"/>
                <w:b w:val="1"/>
                <w:bCs w:val="1"/>
                <w:sz w:val="20"/>
                <w:szCs w:val="20"/>
                <w:rtl w:val="0"/>
              </w:rPr>
              <w:t xml:space="preserve">Livro de Literatura em Língua Inglesa </w:t>
            </w:r>
            <w:r w:rsidDel="00000000" w:rsidR="00000000" w:rsidRPr="00000000">
              <w:rPr>
                <w:rFonts w:ascii="Arial" w:cs="Arial" w:eastAsia="Arial" w:hAnsi="Arial"/>
                <w:sz w:val="16"/>
                <w:szCs w:val="16"/>
                <w:rtl w:val="0"/>
              </w:rPr>
              <w:t xml:space="preserve">(Sugestão de Editoras: Scholastic, Oxford ou Cambridge University Press).</w:t>
            </w:r>
          </w:p>
          <w:p w:rsidR="00000000" w:rsidDel="00000000" w:rsidP="00000000" w:rsidRDefault="00000000" w:rsidRPr="00000000" w14:paraId="0000005A">
            <w:pPr>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B">
            <w:pPr>
              <w:jc w:val="both"/>
              <w:rPr>
                <w:rFonts w:ascii="Arial" w:cs="Arial" w:eastAsia="Arial" w:hAnsi="Arial"/>
                <w:sz w:val="16"/>
                <w:szCs w:val="16"/>
              </w:rPr>
            </w:pPr>
            <w:r w:rsidDel="00000000" w:rsidR="00000000" w:rsidRPr="00000000">
              <w:rPr>
                <w:rFonts w:ascii="Arial" w:cs="Arial" w:eastAsia="Arial" w:hAnsi="Arial"/>
                <w:b w:val="1"/>
                <w:bCs w:val="1"/>
                <w:sz w:val="20"/>
                <w:szCs w:val="20"/>
                <w:rtl w:val="0"/>
              </w:rPr>
              <w:t xml:space="preserve">Livro de Literatura em Língua Portuguesa</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16"/>
                <w:szCs w:val="16"/>
                <w:rtl w:val="0"/>
              </w:rPr>
              <w:t xml:space="preserve">(Sugestão de Autores: Pedro Bandeira, Sérgio Caparelli, Maria Dinorah, Ricardo Azevedo, Fernanda Lopes de Almeida, Cecília Meireles, Érico Veríssimo Ruth Rocha, Ana Maria Machado, Ricardo Silvestrin, Mário Quintana).</w:t>
            </w:r>
          </w:p>
          <w:p w:rsidR="00000000" w:rsidDel="00000000" w:rsidP="00000000" w:rsidRDefault="00000000" w:rsidRPr="00000000" w14:paraId="0000005C">
            <w:pPr>
              <w:jc w:val="center"/>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5D">
            <w:pPr>
              <w:jc w:val="center"/>
              <w:rPr>
                <w:rFonts w:ascii="Arial" w:cs="Arial" w:eastAsia="Arial" w:hAnsi="Arial"/>
                <w:b w:val="1"/>
                <w:bCs w:val="1"/>
                <w:sz w:val="16"/>
                <w:szCs w:val="16"/>
                <w:highlight w:val="white"/>
              </w:rPr>
            </w:pPr>
            <w:r w:rsidDel="00000000" w:rsidR="00000000" w:rsidRPr="00000000">
              <w:rPr>
                <w:rFonts w:ascii="Arial" w:cs="Arial" w:eastAsia="Arial" w:hAnsi="Arial"/>
                <w:b w:val="1"/>
                <w:bCs w:val="1"/>
                <w:sz w:val="20"/>
                <w:szCs w:val="20"/>
                <w:rtl w:val="0"/>
              </w:rPr>
              <w:t xml:space="preserve"> No decorrer do ano, além das leituras de livre escolha, será solicitada a aquisição de dois livros em Língua Portuguesa e um em Língua Inglesa para o trabalho em sala de aula.</w:t>
            </w:r>
            <w:r w:rsidDel="00000000" w:rsidR="00000000" w:rsidRPr="00000000">
              <w:rPr>
                <w:rtl w:val="0"/>
              </w:rPr>
            </w:r>
          </w:p>
          <w:p w:rsidR="00000000" w:rsidDel="00000000" w:rsidP="00000000" w:rsidRDefault="00000000" w:rsidRPr="00000000" w14:paraId="0000005E">
            <w:pPr>
              <w:rPr>
                <w:rFonts w:ascii="Arial" w:cs="Arial" w:eastAsia="Arial" w:hAnsi="Arial"/>
                <w:sz w:val="8"/>
                <w:szCs w:val="8"/>
              </w:rPr>
            </w:pPr>
            <w:r w:rsidDel="00000000" w:rsidR="00000000" w:rsidRPr="00000000">
              <w:rPr>
                <w:rtl w:val="0"/>
              </w:rPr>
            </w:r>
          </w:p>
        </w:tc>
      </w:tr>
      <w:tr>
        <w:trPr>
          <w:cantSplit w:val="0"/>
          <w:trHeight w:val="400"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8"/>
                <w:szCs w:val="8"/>
              </w:rPr>
            </w:pPr>
            <w:r w:rsidDel="00000000" w:rsidR="00000000" w:rsidRPr="00000000">
              <w:rPr>
                <w:rtl w:val="0"/>
              </w:rPr>
            </w:r>
          </w:p>
        </w:tc>
      </w:tr>
    </w:tbl>
    <w:p w:rsidR="00000000" w:rsidDel="00000000" w:rsidP="00000000" w:rsidRDefault="00000000" w:rsidRPr="00000000" w14:paraId="00000062">
      <w:pPr>
        <w:jc w:val="both"/>
        <w:rPr>
          <w:sz w:val="12"/>
          <w:szCs w:val="12"/>
        </w:rPr>
      </w:pPr>
      <w:r w:rsidDel="00000000" w:rsidR="00000000" w:rsidRPr="00000000">
        <w:rPr>
          <w:rtl w:val="0"/>
        </w:rPr>
      </w:r>
    </w:p>
    <w:p w:rsidR="00000000" w:rsidDel="00000000" w:rsidP="00000000" w:rsidRDefault="00000000" w:rsidRPr="00000000" w14:paraId="00000063">
      <w:pPr>
        <w:jc w:val="cente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64">
      <w:pPr>
        <w:jc w:val="center"/>
        <w:rPr>
          <w:rFonts w:ascii="Arial" w:cs="Arial" w:eastAsia="Arial" w:hAnsi="Arial"/>
          <w:b w:val="1"/>
          <w:bCs w:val="1"/>
          <w:u w:val="single"/>
        </w:rPr>
      </w:pPr>
      <w:r w:rsidDel="00000000" w:rsidR="00000000" w:rsidRPr="00000000">
        <w:rPr>
          <w:rtl w:val="0"/>
        </w:rPr>
      </w:r>
    </w:p>
    <w:tbl>
      <w:tblPr>
        <w:tblStyle w:val="Table4"/>
        <w:tblW w:w="104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40"/>
        <w:tblGridChange w:id="0">
          <w:tblGrid>
            <w:gridCol w:w="104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jc w:val="center"/>
              <w:rPr>
                <w:rFonts w:ascii="Arial" w:cs="Arial" w:eastAsia="Arial" w:hAnsi="Arial"/>
                <w:b w:val="1"/>
                <w:bCs w:val="1"/>
                <w:sz w:val="20"/>
                <w:szCs w:val="20"/>
              </w:rPr>
            </w:pPr>
            <w:r w:rsidDel="00000000" w:rsidR="00000000" w:rsidRPr="00000000">
              <w:rPr>
                <w:rFonts w:ascii="Arial Black" w:cs="Arial Black" w:eastAsia="Arial Black" w:hAnsi="Arial Black"/>
                <w:b w:val="1"/>
                <w:bCs w:val="1"/>
                <w:sz w:val="20"/>
                <w:szCs w:val="20"/>
                <w:rtl w:val="0"/>
              </w:rPr>
              <w:t xml:space="preserve">EMPRESAS FORNECEDORAS DE UNIFORMES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O uniforme é obrigatório em todas as dependências da escola e nas saídas para realização de estudos/passeios. As peças do uniforme são as seguintes: camisetas, abrigo, bermuda, calça (todas com o logo da IENH). Em dias muito frios, serão permitidos casacões que não sejam do uniforme, preferencialmente nas cores da marca IENH.</w:t>
            </w:r>
          </w:p>
          <w:p w:rsidR="00000000" w:rsidDel="00000000" w:rsidP="00000000" w:rsidRDefault="00000000" w:rsidRPr="00000000" w14:paraId="0000006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Para as aulas de Educação Física, os alunos deverão usar tênis. Nos demais momentos, deverão usar calçado preso ao pé.Se o aluno não estiver uniformizado frequentemente, a escola contatará a família. Todas as peças do uniforme devem ser identificadas. A Escola não se responsabiliza pelas peças deixadas em suas dependências. Confira no site as empresas que comercializam uniformes e materiais com a marca IENH. Camisetas de times esportivos podem ser usadas somente no dia posterior à final de campeonato e grenais.</w:t>
            </w:r>
          </w:p>
          <w:p w:rsidR="00000000" w:rsidDel="00000000" w:rsidP="00000000" w:rsidRDefault="00000000" w:rsidRPr="00000000" w14:paraId="00000068">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9">
            <w:pPr>
              <w:spacing w:line="276" w:lineRule="auto"/>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Nativu’s Uniformes: </w:t>
            </w:r>
            <w:r w:rsidDel="00000000" w:rsidR="00000000" w:rsidRPr="00000000">
              <w:rPr>
                <w:rFonts w:ascii="Arial" w:cs="Arial" w:eastAsia="Arial" w:hAnsi="Arial"/>
                <w:sz w:val="20"/>
                <w:szCs w:val="20"/>
                <w:rtl w:val="0"/>
              </w:rPr>
              <w:t xml:space="preserve">Rua Itaí,67 – Bairro Vila Nova – Novo Hamburgo / RS. Fones: (51) 3527 0504 e (51) 99638 0889</w:t>
            </w:r>
          </w:p>
          <w:p w:rsidR="00000000" w:rsidDel="00000000" w:rsidP="00000000" w:rsidRDefault="00000000" w:rsidRPr="00000000" w14:paraId="0000006A">
            <w:pPr>
              <w:spacing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B">
            <w:pPr>
              <w:spacing w:line="276" w:lineRule="auto"/>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Malhas Demétrio: </w:t>
            </w:r>
            <w:r w:rsidDel="00000000" w:rsidR="00000000" w:rsidRPr="00000000">
              <w:rPr>
                <w:rFonts w:ascii="Arial" w:cs="Arial" w:eastAsia="Arial" w:hAnsi="Arial"/>
                <w:sz w:val="20"/>
                <w:szCs w:val="20"/>
                <w:rtl w:val="0"/>
              </w:rPr>
              <w:t xml:space="preserve">Loja na Unidade Fundação Evangélica (Horário de atendimento: 8h15min às 12h e das</w:t>
            </w:r>
          </w:p>
          <w:p w:rsidR="00000000" w:rsidDel="00000000" w:rsidP="00000000" w:rsidRDefault="00000000" w:rsidRPr="00000000" w14:paraId="0000006C">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13h30min às 18h – de segunda a sexta-feira)</w:t>
            </w:r>
          </w:p>
          <w:p w:rsidR="00000000" w:rsidDel="00000000" w:rsidP="00000000" w:rsidRDefault="00000000" w:rsidRPr="00000000" w14:paraId="0000006D">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Rua Frederico Mentz, 526 – Bairro Hamburgo Velho – Novo Hamburgo/ RS</w:t>
            </w:r>
          </w:p>
          <w:p w:rsidR="00000000" w:rsidDel="00000000" w:rsidP="00000000" w:rsidRDefault="00000000" w:rsidRPr="00000000" w14:paraId="0000006E">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Contato para mais informações com Cristiane - 51 9983 06074.</w:t>
            </w:r>
          </w:p>
          <w:p w:rsidR="00000000" w:rsidDel="00000000" w:rsidP="00000000" w:rsidRDefault="00000000" w:rsidRPr="00000000" w14:paraId="0000006F">
            <w:pPr>
              <w:spacing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0">
            <w:pPr>
              <w:spacing w:line="276" w:lineRule="auto"/>
              <w:ind w:firstLine="720"/>
              <w:rPr>
                <w:rFonts w:ascii="Arial" w:cs="Arial" w:eastAsia="Arial" w:hAnsi="Arial"/>
                <w:color w:val="222222"/>
                <w:sz w:val="20"/>
                <w:szCs w:val="20"/>
              </w:rPr>
            </w:pPr>
            <w:r w:rsidDel="00000000" w:rsidR="00000000" w:rsidRPr="00000000">
              <w:rPr>
                <w:rFonts w:ascii="Arial" w:cs="Arial" w:eastAsia="Arial" w:hAnsi="Arial"/>
                <w:sz w:val="20"/>
                <w:szCs w:val="20"/>
                <w:highlight w:val="white"/>
                <w:rtl w:val="0"/>
              </w:rPr>
              <w:t xml:space="preserve">A IENH não se responsabiliza pela qualidade e prazos de entrega das peças fornecidas pelas empresas.</w:t>
            </w:r>
            <w:r w:rsidDel="00000000" w:rsidR="00000000" w:rsidRPr="00000000">
              <w:rPr>
                <w:rtl w:val="0"/>
              </w:rPr>
            </w:r>
          </w:p>
        </w:tc>
      </w:tr>
    </w:tbl>
    <w:p w:rsidR="00000000" w:rsidDel="00000000" w:rsidP="00000000" w:rsidRDefault="00000000" w:rsidRPr="00000000" w14:paraId="00000071">
      <w:pPr>
        <w:ind w:firstLine="720"/>
        <w:rPr>
          <w:rFonts w:ascii="Arial" w:cs="Arial" w:eastAsia="Arial" w:hAnsi="Arial"/>
          <w:color w:val="222222"/>
          <w:sz w:val="16"/>
          <w:szCs w:val="16"/>
          <w:highlight w:val="white"/>
        </w:rPr>
      </w:pPr>
      <w:r w:rsidDel="00000000" w:rsidR="00000000" w:rsidRPr="00000000">
        <w:rPr>
          <w:rtl w:val="0"/>
        </w:rPr>
      </w:r>
    </w:p>
    <w:p w:rsidR="00000000" w:rsidDel="00000000" w:rsidP="00000000" w:rsidRDefault="00000000" w:rsidRPr="00000000" w14:paraId="00000072">
      <w:pPr>
        <w:jc w:val="center"/>
        <w:rPr>
          <w:rFonts w:ascii="Arial" w:cs="Arial" w:eastAsia="Arial" w:hAnsi="Arial"/>
          <w:color w:val="222222"/>
          <w:sz w:val="20"/>
          <w:szCs w:val="20"/>
        </w:rPr>
      </w:pPr>
      <w:r w:rsidDel="00000000" w:rsidR="00000000" w:rsidRPr="00000000">
        <w:rPr>
          <w:rFonts w:ascii="Arial" w:cs="Arial" w:eastAsia="Arial" w:hAnsi="Arial"/>
          <w:b w:val="1"/>
          <w:bCs w:val="1"/>
          <w:sz w:val="20"/>
          <w:szCs w:val="20"/>
          <w:rtl w:val="0"/>
        </w:rPr>
        <w:t xml:space="preserve"> </w:t>
      </w:r>
      <w:r w:rsidDel="00000000" w:rsidR="00000000" w:rsidRPr="00000000">
        <w:rPr>
          <w:rFonts w:ascii="Arial" w:cs="Arial" w:eastAsia="Arial" w:hAnsi="Arial"/>
          <w:b w:val="1"/>
          <w:bCs w:val="1"/>
          <w:sz w:val="20"/>
          <w:szCs w:val="20"/>
          <w:u w:val="single"/>
          <w:rtl w:val="0"/>
        </w:rPr>
        <w:t xml:space="preserve">O MATERIAL E TODAS AS PEÇAS DO UNIFORME DEVEM VIR IDENTIFICADOS.</w:t>
      </w:r>
      <w:r w:rsidDel="00000000" w:rsidR="00000000" w:rsidRPr="00000000">
        <w:rPr>
          <w:rtl w:val="0"/>
        </w:rPr>
      </w:r>
    </w:p>
    <w:p w:rsidR="00000000" w:rsidDel="00000000" w:rsidP="00000000" w:rsidRDefault="00000000" w:rsidRPr="00000000" w14:paraId="00000073">
      <w:pPr>
        <w:jc w:val="center"/>
        <w:rPr>
          <w:rFonts w:ascii="Arial" w:cs="Arial" w:eastAsia="Arial" w:hAnsi="Arial"/>
          <w:sz w:val="12"/>
          <w:szCs w:val="12"/>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sectPr>
      <w:pgSz w:h="16840" w:w="11907" w:orient="portrait"/>
      <w:pgMar w:bottom="454" w:top="624" w:left="794" w:right="73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Arial Unicode MS"/>
  <w:font w:name="Tahoma">
    <w:embedRegular w:fontKey="{00000000-0000-0000-0000-000000000000}" r:id="rId1" w:subsetted="0"/>
    <w:embedBold w:fontKey="{00000000-0000-0000-0000-000000000000}" r:id="rId2" w:subsetted="0"/>
  </w:font>
  <w:font w:name="Arial Black">
    <w:embedRegular w:fontKey="{00000000-0000-0000-0000-000000000000}" r:id="rId3" w:subsetted="0"/>
  </w:font>
  <w:font w:name="Century Gothic">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extodecomentrio">
    <w:name w:val="annotation text"/>
    <w:basedOn w:val="Normal"/>
    <w:link w:val="TextodecomentrioChar"/>
    <w:uiPriority w:val="99"/>
    <w:semiHidden w:val="1"/>
    <w:unhideWhenUsed w:val="1"/>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52030A"/>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52030A"/>
    <w:rPr>
      <w:rFonts w:ascii="Segoe UI" w:cs="Segoe UI" w:hAnsi="Segoe UI"/>
      <w:sz w:val="18"/>
      <w:szCs w:val="1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5.png"/><Relationship Id="rId12" Type="http://schemas.openxmlformats.org/officeDocument/2006/relationships/hyperlink" Target="https://www.disal.com.br/ienh" TargetMode="Externa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ArialBlack-regular.ttf"/><Relationship Id="rId4" Type="http://schemas.openxmlformats.org/officeDocument/2006/relationships/font" Target="fonts/CenturyGothic-regular.ttf"/><Relationship Id="rId5" Type="http://schemas.openxmlformats.org/officeDocument/2006/relationships/font" Target="fonts/CenturyGothic-bold.ttf"/><Relationship Id="rId6" Type="http://schemas.openxmlformats.org/officeDocument/2006/relationships/font" Target="fonts/CenturyGothic-italic.ttf"/><Relationship Id="rId7"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LZrpVWdwzZQclNT2IdyGb2YR0Q==">CgMxLjAaKgoBMBIlCiMIB0IfCgtBcmlhbCBCbGFjaxIQQXJpYWwgVW5pY29kZSBNUzIIaC5namRneHM4AHIhMTdRc0NqMC0wdXdzWm95aE1WTmV4WTVmcHp4bTZfTG1i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2019-12-10T19:40:00Z</dcterms:created>
  <dc:creator>Ivone Martini</dc:creator>
</cp:coreProperties>
</file>